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0EF4" w14:textId="19D51A9D" w:rsidR="007F6C67" w:rsidRPr="004C6E18" w:rsidRDefault="007F6C67" w:rsidP="007F6C67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经纶知识资源系统</w:t>
      </w:r>
      <w:r w:rsidR="00FB435A">
        <w:rPr>
          <w:rFonts w:asciiTheme="minorEastAsia" w:hAnsiTheme="minorEastAsia" w:hint="eastAsia"/>
          <w:b/>
          <w:sz w:val="30"/>
          <w:szCs w:val="30"/>
        </w:rPr>
        <w:t>使用介绍</w:t>
      </w:r>
    </w:p>
    <w:p w14:paraId="158B95D4" w14:textId="401C8939" w:rsidR="007F6C67" w:rsidRPr="001F7894" w:rsidRDefault="007F6C67" w:rsidP="007F6C67">
      <w:pPr>
        <w:pStyle w:val="a4"/>
        <w:numPr>
          <w:ilvl w:val="0"/>
          <w:numId w:val="3"/>
        </w:numPr>
        <w:tabs>
          <w:tab w:val="left" w:pos="675"/>
        </w:tabs>
        <w:spacing w:line="300" w:lineRule="auto"/>
        <w:ind w:firstLineChars="0"/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 w:rsidRPr="001F789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登录网址</w:t>
      </w:r>
      <w:r w:rsidRPr="001F7894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hyperlink r:id="rId7" w:history="1">
        <w:r w:rsidRPr="001F7894">
          <w:rPr>
            <w:rStyle w:val="a3"/>
            <w:rFonts w:ascii="宋体" w:eastAsia="宋体" w:hAnsi="宋体" w:cs="Times New Roman"/>
            <w:kern w:val="0"/>
            <w:sz w:val="24"/>
            <w:szCs w:val="24"/>
          </w:rPr>
          <w:t>http://k.vipslib.com</w:t>
        </w:r>
      </w:hyperlink>
      <w:r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；</w:t>
      </w:r>
    </w:p>
    <w:p w14:paraId="15F273AA" w14:textId="77777777" w:rsidR="007F6C67" w:rsidRPr="001F7894" w:rsidRDefault="007F6C67" w:rsidP="007F6C67">
      <w:pPr>
        <w:pStyle w:val="a4"/>
        <w:numPr>
          <w:ilvl w:val="0"/>
          <w:numId w:val="3"/>
        </w:numPr>
        <w:tabs>
          <w:tab w:val="left" w:pos="675"/>
        </w:tabs>
        <w:spacing w:line="300" w:lineRule="auto"/>
        <w:ind w:firstLineChars="0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1F7894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使用方式：</w:t>
      </w:r>
    </w:p>
    <w:p w14:paraId="114C0D1D" w14:textId="597BDBFA" w:rsidR="007F6C67" w:rsidRPr="00FA2070" w:rsidRDefault="007F6C67" w:rsidP="007F6C67">
      <w:pPr>
        <w:pStyle w:val="a4"/>
        <w:tabs>
          <w:tab w:val="left" w:pos="675"/>
        </w:tabs>
        <w:spacing w:line="300" w:lineRule="auto"/>
        <w:ind w:left="240" w:firstLineChars="0" w:firstLine="0"/>
        <w:rPr>
          <w:rFonts w:ascii="宋体" w:eastAsia="宋体" w:hAnsi="宋体"/>
          <w:sz w:val="24"/>
          <w:szCs w:val="24"/>
        </w:rPr>
      </w:pPr>
      <w:r w:rsidRPr="00FA2070">
        <w:rPr>
          <w:rFonts w:ascii="宋体" w:eastAsia="宋体" w:hAnsi="宋体" w:hint="eastAsia"/>
          <w:sz w:val="24"/>
          <w:szCs w:val="24"/>
        </w:rPr>
        <w:t>校园网范围内，访问网址，直接登录系统</w:t>
      </w:r>
      <w:r w:rsidR="00015DD8">
        <w:rPr>
          <w:rFonts w:ascii="宋体" w:eastAsia="宋体" w:hAnsi="宋体" w:hint="eastAsia"/>
          <w:sz w:val="24"/>
          <w:szCs w:val="24"/>
        </w:rPr>
        <w:t>（通过</w:t>
      </w:r>
      <w:r w:rsidR="003B0289">
        <w:rPr>
          <w:rFonts w:ascii="宋体" w:eastAsia="宋体" w:hAnsi="宋体" w:hint="eastAsia"/>
          <w:sz w:val="24"/>
          <w:szCs w:val="24"/>
        </w:rPr>
        <w:t>个人</w:t>
      </w:r>
      <w:r w:rsidR="00015DD8">
        <w:rPr>
          <w:rFonts w:ascii="宋体" w:eastAsia="宋体" w:hAnsi="宋体" w:hint="eastAsia"/>
          <w:sz w:val="24"/>
          <w:szCs w:val="24"/>
        </w:rPr>
        <w:t>漫游账号注册</w:t>
      </w:r>
      <w:r w:rsidR="001F75A2">
        <w:rPr>
          <w:rFonts w:ascii="宋体" w:eastAsia="宋体" w:hAnsi="宋体" w:hint="eastAsia"/>
          <w:sz w:val="24"/>
          <w:szCs w:val="24"/>
        </w:rPr>
        <w:t>拥有</w:t>
      </w:r>
      <w:r w:rsidR="00015DD8">
        <w:rPr>
          <w:rFonts w:ascii="宋体" w:eastAsia="宋体" w:hAnsi="宋体" w:hint="eastAsia"/>
          <w:sz w:val="24"/>
          <w:szCs w:val="24"/>
        </w:rPr>
        <w:t>更多权限</w:t>
      </w:r>
      <w:r w:rsidR="001F75A2">
        <w:rPr>
          <w:rFonts w:ascii="宋体" w:eastAsia="宋体" w:hAnsi="宋体" w:hint="eastAsia"/>
          <w:sz w:val="24"/>
          <w:szCs w:val="24"/>
        </w:rPr>
        <w:t>的</w:t>
      </w:r>
      <w:r w:rsidR="00015DD8">
        <w:rPr>
          <w:rFonts w:ascii="宋体" w:eastAsia="宋体" w:hAnsi="宋体" w:hint="eastAsia"/>
          <w:sz w:val="24"/>
          <w:szCs w:val="24"/>
        </w:rPr>
        <w:t>同时可通过收藏功能管理个人的检索资源</w:t>
      </w:r>
      <w:r w:rsidR="003B0289">
        <w:rPr>
          <w:rFonts w:ascii="宋体" w:eastAsia="宋体" w:hAnsi="宋体" w:hint="eastAsia"/>
          <w:sz w:val="24"/>
          <w:szCs w:val="24"/>
        </w:rPr>
        <w:t>，且登录漫游账号不</w:t>
      </w:r>
      <w:r w:rsidR="00FB435A">
        <w:rPr>
          <w:rFonts w:ascii="宋体" w:eastAsia="宋体" w:hAnsi="宋体" w:hint="eastAsia"/>
          <w:sz w:val="24"/>
          <w:szCs w:val="24"/>
        </w:rPr>
        <w:t>受</w:t>
      </w:r>
      <w:r w:rsidR="003B0289">
        <w:rPr>
          <w:rFonts w:ascii="宋体" w:eastAsia="宋体" w:hAnsi="宋体" w:hint="eastAsia"/>
          <w:sz w:val="24"/>
          <w:szCs w:val="24"/>
        </w:rPr>
        <w:t>I</w:t>
      </w:r>
      <w:r w:rsidR="003B0289">
        <w:rPr>
          <w:rFonts w:ascii="宋体" w:eastAsia="宋体" w:hAnsi="宋体"/>
          <w:sz w:val="24"/>
          <w:szCs w:val="24"/>
        </w:rPr>
        <w:t>P</w:t>
      </w:r>
      <w:r w:rsidR="003B0289">
        <w:rPr>
          <w:rFonts w:ascii="宋体" w:eastAsia="宋体" w:hAnsi="宋体" w:hint="eastAsia"/>
          <w:sz w:val="24"/>
          <w:szCs w:val="24"/>
        </w:rPr>
        <w:t>范围限制</w:t>
      </w:r>
      <w:r w:rsidR="00015DD8">
        <w:rPr>
          <w:rFonts w:ascii="宋体" w:eastAsia="宋体" w:hAnsi="宋体" w:hint="eastAsia"/>
          <w:sz w:val="24"/>
          <w:szCs w:val="24"/>
        </w:rPr>
        <w:t>）</w:t>
      </w:r>
      <w:r w:rsidRPr="00FA2070">
        <w:rPr>
          <w:rFonts w:ascii="宋体" w:eastAsia="宋体" w:hAnsi="宋体" w:hint="eastAsia"/>
          <w:sz w:val="24"/>
          <w:szCs w:val="24"/>
        </w:rPr>
        <w:t>；</w:t>
      </w:r>
    </w:p>
    <w:p w14:paraId="65DCEFAE" w14:textId="3D12A43A" w:rsidR="007F6C67" w:rsidRDefault="007F6C67" w:rsidP="007F6C67">
      <w:pPr>
        <w:pStyle w:val="a4"/>
        <w:tabs>
          <w:tab w:val="left" w:pos="675"/>
        </w:tabs>
        <w:spacing w:line="300" w:lineRule="auto"/>
        <w:ind w:left="24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采用</w:t>
      </w:r>
      <w:r w:rsidR="00015DD8">
        <w:rPr>
          <w:rFonts w:ascii="宋体" w:eastAsia="宋体" w:hAnsi="宋体" w:hint="eastAsia"/>
          <w:sz w:val="24"/>
          <w:szCs w:val="24"/>
        </w:rPr>
        <w:t>图示</w:t>
      </w:r>
      <w:r>
        <w:rPr>
          <w:rFonts w:ascii="宋体" w:eastAsia="宋体" w:hAnsi="宋体" w:hint="eastAsia"/>
          <w:sz w:val="24"/>
          <w:szCs w:val="24"/>
        </w:rPr>
        <w:t>方式登录，右上角均显示机构账号名称。</w:t>
      </w:r>
    </w:p>
    <w:p w14:paraId="67E3E417" w14:textId="578F8C67" w:rsidR="007F6C67" w:rsidRDefault="00015DD8" w:rsidP="007F6C67">
      <w:pPr>
        <w:pStyle w:val="a4"/>
        <w:tabs>
          <w:tab w:val="left" w:pos="675"/>
        </w:tabs>
        <w:spacing w:line="30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75AF826B" wp14:editId="390A4062">
            <wp:extent cx="5274310" cy="23583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22631" w14:textId="5996297E" w:rsidR="007F6C67" w:rsidRDefault="007F6C67" w:rsidP="00312B42">
      <w:pPr>
        <w:pStyle w:val="a4"/>
        <w:tabs>
          <w:tab w:val="left" w:pos="675"/>
        </w:tabs>
        <w:spacing w:line="30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显示出机构账号后，此平台内有关“维普中文科技期刊数据库”（即“维普期刊”）的资源可以直接下载。但</w:t>
      </w:r>
      <w:r w:rsidRPr="00B14370">
        <w:rPr>
          <w:rFonts w:ascii="宋体" w:eastAsia="宋体" w:hAnsi="宋体" w:hint="eastAsia"/>
          <w:b/>
          <w:bCs/>
          <w:sz w:val="24"/>
          <w:szCs w:val="24"/>
        </w:rPr>
        <w:t>其他</w:t>
      </w:r>
      <w:r w:rsidR="00FB435A">
        <w:rPr>
          <w:rFonts w:ascii="宋体" w:eastAsia="宋体" w:hAnsi="宋体" w:hint="eastAsia"/>
          <w:b/>
          <w:bCs/>
          <w:sz w:val="24"/>
          <w:szCs w:val="24"/>
        </w:rPr>
        <w:t>图书馆未购资源</w:t>
      </w:r>
      <w:r w:rsidRPr="00B14370">
        <w:rPr>
          <w:rFonts w:ascii="宋体" w:eastAsia="宋体" w:hAnsi="宋体" w:hint="eastAsia"/>
          <w:b/>
          <w:bCs/>
          <w:sz w:val="24"/>
          <w:szCs w:val="24"/>
        </w:rPr>
        <w:t>内容仍要通过注册个人账号来进行文献传递获取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31A503B2" w14:textId="658C3DAE" w:rsidR="007F6C67" w:rsidRDefault="00BD2FFC" w:rsidP="004116D3">
      <w:pPr>
        <w:pStyle w:val="a4"/>
        <w:tabs>
          <w:tab w:val="left" w:pos="675"/>
        </w:tabs>
        <w:spacing w:line="30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个人漫游账号注册完成后，可在</w:t>
      </w:r>
      <w:r w:rsidRPr="000046F8">
        <w:rPr>
          <w:rFonts w:ascii="宋体" w:eastAsia="宋体" w:hAnsi="宋体" w:hint="eastAsia"/>
          <w:color w:val="FF0000"/>
          <w:sz w:val="24"/>
          <w:szCs w:val="24"/>
        </w:rPr>
        <w:t>任意</w:t>
      </w:r>
      <w:r w:rsidR="006D10F9" w:rsidRPr="000046F8">
        <w:rPr>
          <w:rFonts w:ascii="宋体" w:eastAsia="宋体" w:hAnsi="宋体" w:hint="eastAsia"/>
          <w:color w:val="FF0000"/>
          <w:sz w:val="24"/>
          <w:szCs w:val="24"/>
        </w:rPr>
        <w:t>的电脑终端</w:t>
      </w:r>
      <w:r w:rsidR="00406D01" w:rsidRPr="00406D01">
        <w:rPr>
          <w:rFonts w:ascii="宋体" w:eastAsia="宋体" w:hAnsi="宋体" w:hint="eastAsia"/>
          <w:sz w:val="24"/>
          <w:szCs w:val="24"/>
        </w:rPr>
        <w:t>获取中外文文献</w:t>
      </w:r>
      <w:r>
        <w:rPr>
          <w:rFonts w:ascii="宋体" w:eastAsia="宋体" w:hAnsi="宋体" w:hint="eastAsia"/>
          <w:sz w:val="24"/>
          <w:szCs w:val="24"/>
        </w:rPr>
        <w:t>。通过手机号和验证码登录。</w:t>
      </w:r>
      <w:r w:rsidR="00AE64BC" w:rsidRPr="00722715">
        <w:rPr>
          <w:rFonts w:ascii="宋体" w:eastAsia="宋体" w:hAnsi="宋体" w:hint="eastAsia"/>
          <w:b/>
          <w:bCs/>
          <w:sz w:val="24"/>
          <w:szCs w:val="24"/>
        </w:rPr>
        <w:t>对于校外办公、</w:t>
      </w:r>
      <w:r w:rsidR="00870F5D" w:rsidRPr="00722715">
        <w:rPr>
          <w:rFonts w:ascii="宋体" w:eastAsia="宋体" w:hAnsi="宋体" w:hint="eastAsia"/>
          <w:b/>
          <w:bCs/>
          <w:sz w:val="24"/>
          <w:szCs w:val="24"/>
        </w:rPr>
        <w:t>防控隔离</w:t>
      </w:r>
      <w:r w:rsidR="00AE64BC" w:rsidRPr="00722715">
        <w:rPr>
          <w:rFonts w:ascii="宋体" w:eastAsia="宋体" w:hAnsi="宋体" w:hint="eastAsia"/>
          <w:b/>
          <w:bCs/>
          <w:sz w:val="24"/>
          <w:szCs w:val="24"/>
        </w:rPr>
        <w:t>、使用公共电脑的用户非常方便</w:t>
      </w:r>
      <w:r w:rsidR="00AE64BC">
        <w:rPr>
          <w:rFonts w:ascii="宋体" w:eastAsia="宋体" w:hAnsi="宋体" w:hint="eastAsia"/>
          <w:sz w:val="24"/>
          <w:szCs w:val="24"/>
        </w:rPr>
        <w:t>。</w:t>
      </w:r>
    </w:p>
    <w:p w14:paraId="6D43E016" w14:textId="29126F97" w:rsidR="00BD2FFC" w:rsidRDefault="00BD2FFC" w:rsidP="00BD2FFC">
      <w:pPr>
        <w:pStyle w:val="a4"/>
        <w:tabs>
          <w:tab w:val="left" w:pos="675"/>
        </w:tabs>
        <w:spacing w:line="30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5F1B8CB4" wp14:editId="3A5491C2">
            <wp:extent cx="5273003" cy="2202518"/>
            <wp:effectExtent l="19050" t="19050" r="23495" b="2667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43" b="16321"/>
                    <a:stretch/>
                  </pic:blipFill>
                  <pic:spPr bwMode="auto">
                    <a:xfrm>
                      <a:off x="0" y="0"/>
                      <a:ext cx="5274310" cy="2203064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B1C7BD" w14:textId="6648C234" w:rsidR="001F7DDB" w:rsidRDefault="001F7DDB" w:rsidP="001F7DDB">
      <w:pPr>
        <w:pStyle w:val="a4"/>
        <w:numPr>
          <w:ilvl w:val="0"/>
          <w:numId w:val="1"/>
        </w:numPr>
        <w:tabs>
          <w:tab w:val="left" w:pos="675"/>
        </w:tabs>
        <w:spacing w:line="300" w:lineRule="auto"/>
        <w:ind w:firstLineChars="0"/>
        <w:rPr>
          <w:rFonts w:ascii="宋体" w:eastAsia="宋体" w:hAnsi="宋体"/>
          <w:sz w:val="24"/>
          <w:szCs w:val="24"/>
        </w:rPr>
      </w:pPr>
      <w:r w:rsidRPr="005D3355">
        <w:rPr>
          <w:rFonts w:ascii="宋体" w:eastAsia="宋体" w:hAnsi="宋体" w:hint="eastAsia"/>
          <w:sz w:val="24"/>
          <w:szCs w:val="24"/>
        </w:rPr>
        <w:t>个人学术资源库</w:t>
      </w:r>
    </w:p>
    <w:p w14:paraId="228BA320" w14:textId="4BAEA577" w:rsidR="007F6C67" w:rsidRDefault="001F7DDB" w:rsidP="007F6C67">
      <w:pPr>
        <w:tabs>
          <w:tab w:val="left" w:pos="675"/>
        </w:tabs>
        <w:spacing w:line="300" w:lineRule="auto"/>
        <w:rPr>
          <w:rFonts w:ascii="宋体" w:eastAsia="宋体" w:hAnsi="宋体"/>
          <w:sz w:val="24"/>
          <w:szCs w:val="24"/>
        </w:rPr>
      </w:pPr>
      <w:r w:rsidRPr="005D3355">
        <w:rPr>
          <w:rFonts w:ascii="宋体" w:eastAsia="宋体" w:hAnsi="宋体" w:hint="eastAsia"/>
          <w:sz w:val="24"/>
          <w:szCs w:val="24"/>
        </w:rPr>
        <w:t>用户对</w:t>
      </w:r>
      <w:r>
        <w:rPr>
          <w:rFonts w:ascii="宋体" w:eastAsia="宋体" w:hAnsi="宋体" w:hint="eastAsia"/>
          <w:sz w:val="24"/>
          <w:szCs w:val="24"/>
        </w:rPr>
        <w:t>不同类型的文献</w:t>
      </w:r>
      <w:r w:rsidRPr="005D3355">
        <w:rPr>
          <w:rFonts w:ascii="宋体" w:eastAsia="宋体" w:hAnsi="宋体"/>
          <w:sz w:val="24"/>
          <w:szCs w:val="24"/>
        </w:rPr>
        <w:t>进行收藏后，资源可自行分类保存到“个人中心”，可随时进行查看、浏览、原文获取。</w:t>
      </w:r>
    </w:p>
    <w:p w14:paraId="060E950F" w14:textId="55122176" w:rsidR="001F7DDB" w:rsidRDefault="00312B42" w:rsidP="007F6C67">
      <w:pPr>
        <w:tabs>
          <w:tab w:val="left" w:pos="675"/>
        </w:tabs>
        <w:spacing w:line="30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1E56D5E" wp14:editId="440553ED">
            <wp:extent cx="5274310" cy="2002155"/>
            <wp:effectExtent l="19050" t="19050" r="21590" b="171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21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D5737CB" w14:textId="2644B0A9" w:rsidR="006B02DD" w:rsidRPr="00FC21FB" w:rsidRDefault="00FC21FB" w:rsidP="00FC21FB">
      <w:pPr>
        <w:pStyle w:val="a4"/>
        <w:numPr>
          <w:ilvl w:val="0"/>
          <w:numId w:val="1"/>
        </w:numPr>
        <w:tabs>
          <w:tab w:val="left" w:pos="675"/>
        </w:tabs>
        <w:spacing w:line="300" w:lineRule="auto"/>
        <w:ind w:firstLineChars="0"/>
        <w:rPr>
          <w:rFonts w:ascii="宋体" w:eastAsia="宋体" w:hAnsi="宋体"/>
          <w:sz w:val="24"/>
          <w:szCs w:val="24"/>
        </w:rPr>
      </w:pPr>
      <w:r w:rsidRPr="00FC21FB">
        <w:rPr>
          <w:rFonts w:ascii="宋体" w:eastAsia="宋体" w:hAnsi="宋体" w:hint="eastAsia"/>
          <w:sz w:val="24"/>
          <w:szCs w:val="24"/>
        </w:rPr>
        <w:t>初步判断查收查引情况</w:t>
      </w:r>
    </w:p>
    <w:p w14:paraId="678E4172" w14:textId="2797803F" w:rsidR="006B02DD" w:rsidRDefault="00DA41EA" w:rsidP="007F6C67">
      <w:pPr>
        <w:tabs>
          <w:tab w:val="left" w:pos="675"/>
        </w:tabs>
        <w:spacing w:line="300" w:lineRule="auto"/>
        <w:rPr>
          <w:rFonts w:ascii="宋体" w:eastAsia="宋体" w:hAnsi="宋体"/>
          <w:sz w:val="24"/>
          <w:szCs w:val="24"/>
        </w:rPr>
      </w:pPr>
      <w:r w:rsidRPr="00DA41EA">
        <w:rPr>
          <w:rFonts w:ascii="宋体" w:eastAsia="宋体" w:hAnsi="宋体" w:hint="eastAsia"/>
          <w:sz w:val="24"/>
          <w:szCs w:val="24"/>
        </w:rPr>
        <w:t>经纶对文献的数据来源进行过标引，标识出文献是否来源于中文核心、</w:t>
      </w:r>
      <w:r w:rsidRPr="00DA41EA">
        <w:rPr>
          <w:rFonts w:ascii="宋体" w:eastAsia="宋体" w:hAnsi="宋体"/>
          <w:sz w:val="24"/>
          <w:szCs w:val="24"/>
        </w:rPr>
        <w:t>SCI、EI、Springer、EBSCO。点击来源链接，跳转到来源网站的详情页面，可以初步验证某篇文章的查收查引情况。</w:t>
      </w:r>
    </w:p>
    <w:p w14:paraId="616BA6A4" w14:textId="4AB035A1" w:rsidR="00FC21FB" w:rsidRDefault="00D30740" w:rsidP="007F6C67">
      <w:pPr>
        <w:tabs>
          <w:tab w:val="left" w:pos="675"/>
        </w:tabs>
        <w:spacing w:line="30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530607BB" wp14:editId="0DFBE482">
            <wp:extent cx="5274310" cy="1705610"/>
            <wp:effectExtent l="19050" t="19050" r="21590" b="279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56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FC2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CB20" w14:textId="77777777" w:rsidR="001231AF" w:rsidRDefault="001231AF" w:rsidP="00A74165">
      <w:r>
        <w:separator/>
      </w:r>
    </w:p>
  </w:endnote>
  <w:endnote w:type="continuationSeparator" w:id="0">
    <w:p w14:paraId="3ABD7F72" w14:textId="77777777" w:rsidR="001231AF" w:rsidRDefault="001231AF" w:rsidP="00A7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91A7" w14:textId="77777777" w:rsidR="001231AF" w:rsidRDefault="001231AF" w:rsidP="00A74165">
      <w:r>
        <w:separator/>
      </w:r>
    </w:p>
  </w:footnote>
  <w:footnote w:type="continuationSeparator" w:id="0">
    <w:p w14:paraId="1C95340E" w14:textId="77777777" w:rsidR="001231AF" w:rsidRDefault="001231AF" w:rsidP="00A74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7B20"/>
    <w:multiLevelType w:val="hybridMultilevel"/>
    <w:tmpl w:val="9690A2CC"/>
    <w:lvl w:ilvl="0" w:tplc="DA28CAD8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24DB0CF3"/>
    <w:multiLevelType w:val="hybridMultilevel"/>
    <w:tmpl w:val="C85E4754"/>
    <w:lvl w:ilvl="0" w:tplc="A6AA6A2E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9C235C"/>
    <w:multiLevelType w:val="hybridMultilevel"/>
    <w:tmpl w:val="87A08CC2"/>
    <w:lvl w:ilvl="0" w:tplc="C966CA4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1539664">
    <w:abstractNumId w:val="1"/>
  </w:num>
  <w:num w:numId="2" w16cid:durableId="1155951886">
    <w:abstractNumId w:val="0"/>
  </w:num>
  <w:num w:numId="3" w16cid:durableId="54741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BB"/>
    <w:rsid w:val="000046F8"/>
    <w:rsid w:val="00015DD8"/>
    <w:rsid w:val="00022309"/>
    <w:rsid w:val="00022D9C"/>
    <w:rsid w:val="000946CC"/>
    <w:rsid w:val="000A7649"/>
    <w:rsid w:val="000D194D"/>
    <w:rsid w:val="000D23B1"/>
    <w:rsid w:val="000E0465"/>
    <w:rsid w:val="000F27E1"/>
    <w:rsid w:val="001118AF"/>
    <w:rsid w:val="001231AF"/>
    <w:rsid w:val="001340BB"/>
    <w:rsid w:val="00134409"/>
    <w:rsid w:val="00167B32"/>
    <w:rsid w:val="001E1C1A"/>
    <w:rsid w:val="001F75A2"/>
    <w:rsid w:val="001F7DDB"/>
    <w:rsid w:val="00235B87"/>
    <w:rsid w:val="002B23BE"/>
    <w:rsid w:val="002F7421"/>
    <w:rsid w:val="00312B42"/>
    <w:rsid w:val="00314F21"/>
    <w:rsid w:val="00374E78"/>
    <w:rsid w:val="00383D2B"/>
    <w:rsid w:val="003B0289"/>
    <w:rsid w:val="00406D01"/>
    <w:rsid w:val="004116D3"/>
    <w:rsid w:val="00417354"/>
    <w:rsid w:val="00453CA4"/>
    <w:rsid w:val="004D7688"/>
    <w:rsid w:val="00506DB7"/>
    <w:rsid w:val="00633ECD"/>
    <w:rsid w:val="006B02DD"/>
    <w:rsid w:val="006D10F9"/>
    <w:rsid w:val="006D1BAA"/>
    <w:rsid w:val="006F5480"/>
    <w:rsid w:val="00722715"/>
    <w:rsid w:val="00726E71"/>
    <w:rsid w:val="00773A64"/>
    <w:rsid w:val="007A22E5"/>
    <w:rsid w:val="007A6FFC"/>
    <w:rsid w:val="007F3F32"/>
    <w:rsid w:val="007F6C67"/>
    <w:rsid w:val="00870F5D"/>
    <w:rsid w:val="00900C04"/>
    <w:rsid w:val="009625CB"/>
    <w:rsid w:val="009A4E1D"/>
    <w:rsid w:val="00A12868"/>
    <w:rsid w:val="00A42F7E"/>
    <w:rsid w:val="00A74165"/>
    <w:rsid w:val="00AC36B0"/>
    <w:rsid w:val="00AE1052"/>
    <w:rsid w:val="00AE2FA8"/>
    <w:rsid w:val="00AE64BC"/>
    <w:rsid w:val="00B14370"/>
    <w:rsid w:val="00B43AC5"/>
    <w:rsid w:val="00B622F5"/>
    <w:rsid w:val="00B66144"/>
    <w:rsid w:val="00BB6640"/>
    <w:rsid w:val="00BD2FFC"/>
    <w:rsid w:val="00BF0CFC"/>
    <w:rsid w:val="00C5412D"/>
    <w:rsid w:val="00C756DE"/>
    <w:rsid w:val="00C93532"/>
    <w:rsid w:val="00CE21B0"/>
    <w:rsid w:val="00D16B5E"/>
    <w:rsid w:val="00D30740"/>
    <w:rsid w:val="00D775BB"/>
    <w:rsid w:val="00D859FE"/>
    <w:rsid w:val="00D90220"/>
    <w:rsid w:val="00D90DCF"/>
    <w:rsid w:val="00DA41EA"/>
    <w:rsid w:val="00DC3C42"/>
    <w:rsid w:val="00E649A7"/>
    <w:rsid w:val="00EC552B"/>
    <w:rsid w:val="00F028A5"/>
    <w:rsid w:val="00FB435A"/>
    <w:rsid w:val="00FC21FB"/>
    <w:rsid w:val="00F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4E26D"/>
  <w15:chartTrackingRefBased/>
  <w15:docId w15:val="{9E56128D-D228-4512-9846-33E26562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7F6C6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F6C67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7F6C6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F6C67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74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7416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74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741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.vipslib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蕾</dc:creator>
  <cp:keywords/>
  <dc:description/>
  <cp:lastModifiedBy>86130</cp:lastModifiedBy>
  <cp:revision>63</cp:revision>
  <dcterms:created xsi:type="dcterms:W3CDTF">2022-05-06T08:16:00Z</dcterms:created>
  <dcterms:modified xsi:type="dcterms:W3CDTF">2023-03-04T16:26:00Z</dcterms:modified>
</cp:coreProperties>
</file>